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(санітарний вузол) </w:t>
      </w:r>
      <w:proofErr w:type="spellStart"/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proofErr w:type="spellEnd"/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компенсуючого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61204,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проспект Перемоги, 66 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8-011869-b" w:history="1">
        <w:r w:rsidR="009518DF" w:rsidRPr="009518DF">
          <w:rPr>
            <w:rFonts w:ascii="Times New Roman" w:eastAsia="Times New Roman" w:hAnsi="Times New Roman"/>
            <w:sz w:val="28"/>
            <w:szCs w:val="28"/>
            <w:lang w:eastAsia="ru-RU"/>
          </w:rPr>
          <w:t>UA-2021-11-08-011869-b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518DF">
        <w:rPr>
          <w:rFonts w:ascii="Times New Roman" w:hAnsi="Times New Roman"/>
          <w:sz w:val="28"/>
          <w:szCs w:val="28"/>
        </w:rPr>
        <w:t xml:space="preserve">(санітарний вузол)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«Дошкільний навчальний заклад (ясла-садок) № 4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компенсуючого типу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518D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9518DF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9518DF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359 000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359 000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009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8-011869-b-kapitalnyj-remont-sanitarnyj-vuzol-budivli-komunalnoho-zak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2021-11-08T13:58:00Z</dcterms:modified>
</cp:coreProperties>
</file>